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5A21" w14:textId="76A284C3" w:rsidR="00D52ABD" w:rsidRDefault="00227706" w:rsidP="002432F1">
      <w:pPr>
        <w:pStyle w:val="Titl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Provisional Renewal Option for a </w:t>
      </w:r>
      <w:r w:rsidR="000B45AB" w:rsidRPr="002432F1">
        <w:rPr>
          <w:b/>
          <w:bCs/>
          <w:sz w:val="36"/>
          <w:szCs w:val="36"/>
        </w:rPr>
        <w:t>Misse</w:t>
      </w:r>
      <w:r>
        <w:rPr>
          <w:b/>
          <w:bCs/>
          <w:sz w:val="36"/>
          <w:szCs w:val="36"/>
        </w:rPr>
        <w:t>d</w:t>
      </w:r>
      <w:r w:rsidR="000B45AB" w:rsidRPr="002432F1">
        <w:rPr>
          <w:b/>
          <w:bCs/>
          <w:sz w:val="36"/>
          <w:szCs w:val="36"/>
        </w:rPr>
        <w:t xml:space="preserve"> DE Refresher Cycle</w:t>
      </w:r>
    </w:p>
    <w:p w14:paraId="4B1B62C3" w14:textId="1A6B194D" w:rsidR="00324714" w:rsidRPr="00103459" w:rsidRDefault="00324714" w:rsidP="0088557B">
      <w:pPr>
        <w:spacing w:before="240" w:after="0"/>
        <w:rPr>
          <w:b/>
          <w:bCs/>
          <w:sz w:val="22"/>
          <w:szCs w:val="22"/>
        </w:rPr>
      </w:pPr>
      <w:r w:rsidRPr="00103459">
        <w:rPr>
          <w:b/>
          <w:bCs/>
          <w:sz w:val="22"/>
          <w:szCs w:val="22"/>
        </w:rPr>
        <w:t>Request to the Academic Senate</w:t>
      </w:r>
      <w:r w:rsidR="005847E2">
        <w:rPr>
          <w:b/>
          <w:bCs/>
          <w:sz w:val="22"/>
          <w:szCs w:val="22"/>
        </w:rPr>
        <w:t xml:space="preserve"> </w:t>
      </w:r>
      <w:r w:rsidR="005847E2" w:rsidRPr="005847E2">
        <w:rPr>
          <w:sz w:val="22"/>
          <w:szCs w:val="22"/>
        </w:rPr>
        <w:t>– Unanimously Approved 12/2/2025</w:t>
      </w:r>
    </w:p>
    <w:p w14:paraId="32BB00D3" w14:textId="3F89AB01" w:rsidR="00324714" w:rsidRDefault="00A04553" w:rsidP="00E721C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21EFB" wp14:editId="208E0B11">
                <wp:simplePos x="0" y="0"/>
                <wp:positionH relativeFrom="column">
                  <wp:posOffset>-47652</wp:posOffset>
                </wp:positionH>
                <wp:positionV relativeFrom="paragraph">
                  <wp:posOffset>440949</wp:posOffset>
                </wp:positionV>
                <wp:extent cx="6581104" cy="0"/>
                <wp:effectExtent l="0" t="0" r="0" b="0"/>
                <wp:wrapNone/>
                <wp:docPr id="3099017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10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1A5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34.7pt" to="514.4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" strokecolor="#4472c4 [3204]" strokeweight="1pt">
                <v:stroke joinstyle="miter"/>
              </v:line>
            </w:pict>
          </mc:Fallback>
        </mc:AlternateContent>
      </w:r>
      <w:r w:rsidR="00324714" w:rsidRPr="00103459">
        <w:rPr>
          <w:sz w:val="22"/>
          <w:szCs w:val="22"/>
        </w:rPr>
        <w:t xml:space="preserve">DEC is sharing this proposed </w:t>
      </w:r>
      <w:r w:rsidR="00324714" w:rsidRPr="00103459">
        <w:rPr>
          <w:b/>
          <w:bCs/>
          <w:sz w:val="22"/>
          <w:szCs w:val="22"/>
        </w:rPr>
        <w:t>Provisional Renewal</w:t>
      </w:r>
      <w:r w:rsidR="00324714" w:rsidRPr="00103459">
        <w:rPr>
          <w:sz w:val="22"/>
          <w:szCs w:val="22"/>
        </w:rPr>
        <w:t xml:space="preserve"> option for Senate review, discussion, </w:t>
      </w:r>
      <w:r w:rsidR="00324714">
        <w:rPr>
          <w:sz w:val="22"/>
          <w:szCs w:val="22"/>
        </w:rPr>
        <w:t xml:space="preserve">and </w:t>
      </w:r>
      <w:r w:rsidR="00324714" w:rsidRPr="00103459">
        <w:rPr>
          <w:sz w:val="22"/>
          <w:szCs w:val="22"/>
        </w:rPr>
        <w:t>feedback</w:t>
      </w:r>
      <w:r w:rsidR="00324714">
        <w:rPr>
          <w:sz w:val="22"/>
          <w:szCs w:val="22"/>
        </w:rPr>
        <w:t xml:space="preserve">. </w:t>
      </w:r>
      <w:r w:rsidR="00324714" w:rsidRPr="00103459">
        <w:rPr>
          <w:sz w:val="22"/>
          <w:szCs w:val="22"/>
        </w:rPr>
        <w:t xml:space="preserve">If there are no concerns, DEC </w:t>
      </w:r>
      <w:r w:rsidR="00324714">
        <w:rPr>
          <w:sz w:val="22"/>
          <w:szCs w:val="22"/>
        </w:rPr>
        <w:t xml:space="preserve">respectfully requests this </w:t>
      </w:r>
      <w:r w:rsidR="00324714" w:rsidRPr="00103459">
        <w:rPr>
          <w:sz w:val="22"/>
          <w:szCs w:val="22"/>
        </w:rPr>
        <w:t xml:space="preserve">pathway </w:t>
      </w:r>
      <w:r w:rsidR="00324714">
        <w:rPr>
          <w:sz w:val="22"/>
          <w:szCs w:val="22"/>
        </w:rPr>
        <w:t>be approved and incorporated beginning Fall 2025.</w:t>
      </w:r>
    </w:p>
    <w:p w14:paraId="61211AF0" w14:textId="1C278236" w:rsidR="00226B50" w:rsidRDefault="00B22C38" w:rsidP="00BA31B3">
      <w:pPr>
        <w:spacing w:before="240"/>
        <w:rPr>
          <w:sz w:val="22"/>
          <w:szCs w:val="22"/>
        </w:rPr>
      </w:pPr>
      <w:r w:rsidRPr="00B22C38">
        <w:rPr>
          <w:sz w:val="22"/>
          <w:szCs w:val="22"/>
        </w:rPr>
        <w:t xml:space="preserve">The Distance Education Committee (DEC) has reviewed scenarios in which a faculty member </w:t>
      </w:r>
      <w:r w:rsidR="00C963F6">
        <w:rPr>
          <w:sz w:val="22"/>
          <w:szCs w:val="22"/>
        </w:rPr>
        <w:t>has missed one</w:t>
      </w:r>
      <w:r w:rsidR="00D02AD6">
        <w:rPr>
          <w:sz w:val="22"/>
          <w:szCs w:val="22"/>
        </w:rPr>
        <w:t xml:space="preserve"> full</w:t>
      </w:r>
      <w:r w:rsidR="00C963F6">
        <w:rPr>
          <w:sz w:val="22"/>
          <w:szCs w:val="22"/>
        </w:rPr>
        <w:t xml:space="preserve"> DE refresher cycle. </w:t>
      </w:r>
      <w:r w:rsidR="00D02AD6">
        <w:rPr>
          <w:sz w:val="22"/>
          <w:szCs w:val="22"/>
        </w:rPr>
        <w:t>F</w:t>
      </w:r>
      <w:r w:rsidR="002432F1" w:rsidRPr="00084247">
        <w:rPr>
          <w:sz w:val="22"/>
          <w:szCs w:val="22"/>
        </w:rPr>
        <w:t>or example, they were DE certified in May 202</w:t>
      </w:r>
      <w:r w:rsidR="00E66D77">
        <w:rPr>
          <w:sz w:val="22"/>
          <w:szCs w:val="22"/>
        </w:rPr>
        <w:t>1</w:t>
      </w:r>
      <w:r w:rsidR="002432F1" w:rsidRPr="00084247">
        <w:rPr>
          <w:sz w:val="22"/>
          <w:szCs w:val="22"/>
        </w:rPr>
        <w:t xml:space="preserve"> and have not completed any refresher training in the four years since</w:t>
      </w:r>
      <w:r w:rsidR="00500C15">
        <w:rPr>
          <w:sz w:val="22"/>
          <w:szCs w:val="22"/>
        </w:rPr>
        <w:t xml:space="preserve">. </w:t>
      </w:r>
      <w:r w:rsidR="002B282D">
        <w:rPr>
          <w:sz w:val="22"/>
          <w:szCs w:val="22"/>
        </w:rPr>
        <w:t>To provide a fair and consistent process</w:t>
      </w:r>
      <w:r w:rsidR="002775CC">
        <w:rPr>
          <w:sz w:val="22"/>
          <w:szCs w:val="22"/>
        </w:rPr>
        <w:t xml:space="preserve"> for faculty to regain eligibility</w:t>
      </w:r>
      <w:r w:rsidR="00303A50">
        <w:rPr>
          <w:sz w:val="22"/>
          <w:szCs w:val="22"/>
        </w:rPr>
        <w:t xml:space="preserve">, </w:t>
      </w:r>
      <w:r w:rsidR="000C7DBD" w:rsidRPr="000C7DBD">
        <w:rPr>
          <w:sz w:val="22"/>
          <w:szCs w:val="22"/>
        </w:rPr>
        <w:t xml:space="preserve">DEC is proposing a reinstatement pathway called </w:t>
      </w:r>
      <w:r w:rsidR="000C7DBD" w:rsidRPr="000C7DBD">
        <w:rPr>
          <w:b/>
          <w:bCs/>
          <w:sz w:val="22"/>
          <w:szCs w:val="22"/>
        </w:rPr>
        <w:t>Provisional Renewal</w:t>
      </w:r>
      <w:r w:rsidR="002775CC">
        <w:rPr>
          <w:b/>
          <w:bCs/>
          <w:sz w:val="22"/>
          <w:szCs w:val="22"/>
        </w:rPr>
        <w:t xml:space="preserve">. </w:t>
      </w:r>
      <w:r w:rsidR="002432F1" w:rsidRPr="00084247">
        <w:rPr>
          <w:sz w:val="22"/>
          <w:szCs w:val="22"/>
        </w:rPr>
        <w:t>The goal is to bring them back into alignment with the required 2-year refresher cadence without compromising the integrity of our DE certification process.</w:t>
      </w:r>
      <w:r w:rsidR="00BA31B3" w:rsidRPr="00084247">
        <w:rPr>
          <w:sz w:val="22"/>
          <w:szCs w:val="22"/>
        </w:rPr>
        <w:t xml:space="preserve"> </w:t>
      </w:r>
    </w:p>
    <w:p w14:paraId="6634B93E" w14:textId="722A35D2" w:rsidR="00BA31B3" w:rsidRPr="0039400B" w:rsidRDefault="002432F1" w:rsidP="00BA31B3">
      <w:pPr>
        <w:spacing w:after="0"/>
        <w:rPr>
          <w:b/>
          <w:bCs/>
          <w:sz w:val="22"/>
          <w:szCs w:val="22"/>
        </w:rPr>
      </w:pPr>
      <w:r w:rsidRPr="0039400B">
        <w:rPr>
          <w:b/>
          <w:bCs/>
          <w:color w:val="C45911" w:themeColor="accent2" w:themeShade="BF"/>
          <w:sz w:val="22"/>
          <w:szCs w:val="22"/>
        </w:rPr>
        <w:t>Important context</w:t>
      </w:r>
      <w:r w:rsidR="00BA31B3" w:rsidRPr="0039400B">
        <w:rPr>
          <w:b/>
          <w:bCs/>
          <w:color w:val="C45911" w:themeColor="accent2" w:themeShade="BF"/>
          <w:sz w:val="22"/>
          <w:szCs w:val="22"/>
        </w:rPr>
        <w:t>:</w:t>
      </w:r>
      <w:r w:rsidR="00BA31B3" w:rsidRPr="0039400B">
        <w:rPr>
          <w:b/>
          <w:bCs/>
          <w:sz w:val="22"/>
          <w:szCs w:val="22"/>
        </w:rPr>
        <w:t xml:space="preserve"> </w:t>
      </w:r>
    </w:p>
    <w:p w14:paraId="524F0E58" w14:textId="4A4024D5" w:rsidR="00BA31B3" w:rsidRPr="00084247" w:rsidRDefault="002432F1" w:rsidP="00BA31B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84247">
        <w:rPr>
          <w:sz w:val="22"/>
          <w:szCs w:val="22"/>
        </w:rPr>
        <w:t>If it has been 3 years since the faculty member last completed refresher training, we simply extend their eligibility by 1 year to bring them back on track—no additional work required</w:t>
      </w:r>
      <w:r w:rsidR="00BA31B3" w:rsidRPr="00084247">
        <w:rPr>
          <w:sz w:val="22"/>
          <w:szCs w:val="22"/>
        </w:rPr>
        <w:t>.</w:t>
      </w:r>
    </w:p>
    <w:p w14:paraId="12014164" w14:textId="525D4552" w:rsidR="00BA31B3" w:rsidRDefault="00084247" w:rsidP="00BA31B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84247">
        <w:rPr>
          <w:sz w:val="22"/>
          <w:szCs w:val="22"/>
        </w:rPr>
        <w:t>If it has been 5 years or more, the MOU requires the faculty member to retake EDIT 022 to re-establish their DE certification</w:t>
      </w:r>
      <w:r w:rsidR="00BA31B3" w:rsidRPr="00084247">
        <w:rPr>
          <w:sz w:val="22"/>
          <w:szCs w:val="22"/>
        </w:rPr>
        <w:t xml:space="preserve">.  </w:t>
      </w:r>
    </w:p>
    <w:p w14:paraId="03D35E62" w14:textId="13CB3072" w:rsidR="00EA3148" w:rsidRDefault="00F91D03" w:rsidP="00E721C7">
      <w:pPr>
        <w:spacing w:after="0"/>
        <w:rPr>
          <w:sz w:val="22"/>
          <w:szCs w:val="22"/>
        </w:rPr>
      </w:pPr>
      <w:r w:rsidRPr="00F91D03">
        <w:rPr>
          <w:sz w:val="22"/>
          <w:szCs w:val="22"/>
        </w:rPr>
        <w:t>The</w:t>
      </w:r>
      <w:r w:rsidR="00EA3148">
        <w:rPr>
          <w:sz w:val="22"/>
          <w:szCs w:val="22"/>
        </w:rPr>
        <w:t xml:space="preserve"> </w:t>
      </w:r>
      <w:r w:rsidRPr="00F91D03">
        <w:rPr>
          <w:b/>
          <w:bCs/>
          <w:sz w:val="22"/>
          <w:szCs w:val="22"/>
        </w:rPr>
        <w:t>Provisional Renewal</w:t>
      </w:r>
      <w:r w:rsidRPr="00F91D03">
        <w:rPr>
          <w:sz w:val="22"/>
          <w:szCs w:val="22"/>
        </w:rPr>
        <w:t xml:space="preserve"> </w:t>
      </w:r>
      <w:r w:rsidR="007A0FD3">
        <w:rPr>
          <w:sz w:val="22"/>
          <w:szCs w:val="22"/>
        </w:rPr>
        <w:t xml:space="preserve">offers </w:t>
      </w:r>
      <w:r w:rsidRPr="00F91D03">
        <w:rPr>
          <w:sz w:val="22"/>
          <w:szCs w:val="22"/>
        </w:rPr>
        <w:t xml:space="preserve">faculty who fall in the </w:t>
      </w:r>
      <w:r w:rsidRPr="00F91D03">
        <w:rPr>
          <w:b/>
          <w:bCs/>
          <w:sz w:val="22"/>
          <w:szCs w:val="22"/>
        </w:rPr>
        <w:t>four-year range</w:t>
      </w:r>
      <w:r w:rsidR="007A0FD3">
        <w:rPr>
          <w:b/>
          <w:bCs/>
          <w:sz w:val="22"/>
          <w:szCs w:val="22"/>
        </w:rPr>
        <w:t xml:space="preserve"> (</w:t>
      </w:r>
      <w:r w:rsidRPr="00F91D03">
        <w:rPr>
          <w:sz w:val="22"/>
          <w:szCs w:val="22"/>
        </w:rPr>
        <w:t>late, but not so far out of cycle that full recertification is required</w:t>
      </w:r>
      <w:r w:rsidR="007A0FD3">
        <w:rPr>
          <w:sz w:val="22"/>
          <w:szCs w:val="22"/>
        </w:rPr>
        <w:t xml:space="preserve">) </w:t>
      </w:r>
      <w:r w:rsidR="00AE07F5">
        <w:rPr>
          <w:sz w:val="22"/>
          <w:szCs w:val="22"/>
        </w:rPr>
        <w:t>a one-time option for restoring eligibility</w:t>
      </w:r>
      <w:r w:rsidR="00717639">
        <w:rPr>
          <w:sz w:val="22"/>
          <w:szCs w:val="22"/>
        </w:rPr>
        <w:t xml:space="preserve"> and 2-year cadence</w:t>
      </w:r>
      <w:r w:rsidR="00EA3148">
        <w:rPr>
          <w:sz w:val="22"/>
          <w:szCs w:val="22"/>
        </w:rPr>
        <w:t>.</w:t>
      </w:r>
      <w:r w:rsidR="0079644C">
        <w:rPr>
          <w:sz w:val="22"/>
          <w:szCs w:val="22"/>
        </w:rPr>
        <w:t xml:space="preserve"> It is a structure</w:t>
      </w:r>
      <w:r w:rsidR="00FD0F78">
        <w:rPr>
          <w:sz w:val="22"/>
          <w:szCs w:val="22"/>
        </w:rPr>
        <w:t>d</w:t>
      </w:r>
      <w:r w:rsidR="0079644C">
        <w:rPr>
          <w:sz w:val="22"/>
          <w:szCs w:val="22"/>
        </w:rPr>
        <w:t xml:space="preserve"> two step pat</w:t>
      </w:r>
      <w:r w:rsidR="00FD0F78">
        <w:rPr>
          <w:sz w:val="22"/>
          <w:szCs w:val="22"/>
        </w:rPr>
        <w:t>hway:</w:t>
      </w:r>
    </w:p>
    <w:p w14:paraId="5BB1995C" w14:textId="4E95B208" w:rsidR="00EB0300" w:rsidRPr="00EB0300" w:rsidRDefault="000B45AB" w:rsidP="00FD0F78">
      <w:pPr>
        <w:pStyle w:val="ListParagraph"/>
        <w:numPr>
          <w:ilvl w:val="0"/>
          <w:numId w:val="6"/>
        </w:numPr>
        <w:rPr>
          <w:color w:val="2F5496" w:themeColor="accent1" w:themeShade="BF"/>
          <w:sz w:val="22"/>
          <w:szCs w:val="22"/>
        </w:rPr>
      </w:pPr>
      <w:r w:rsidRPr="00C44F9C">
        <w:rPr>
          <w:color w:val="2F5496" w:themeColor="accent1" w:themeShade="BF"/>
          <w:sz w:val="22"/>
          <w:szCs w:val="22"/>
        </w:rPr>
        <w:t xml:space="preserve">Complete </w:t>
      </w:r>
      <w:r w:rsidR="00C80DA2" w:rsidRPr="00C44F9C">
        <w:rPr>
          <w:color w:val="2F5496" w:themeColor="accent1" w:themeShade="BF"/>
          <w:sz w:val="22"/>
          <w:szCs w:val="22"/>
        </w:rPr>
        <w:t xml:space="preserve"> at least </w:t>
      </w:r>
      <w:r w:rsidRPr="00C44F9C">
        <w:rPr>
          <w:color w:val="2F5496" w:themeColor="accent1" w:themeShade="BF"/>
          <w:sz w:val="22"/>
          <w:szCs w:val="22"/>
        </w:rPr>
        <w:t>4 Hours</w:t>
      </w:r>
      <w:r w:rsidR="00717639" w:rsidRPr="00C44F9C">
        <w:rPr>
          <w:color w:val="2F5496" w:themeColor="accent1" w:themeShade="BF"/>
          <w:sz w:val="22"/>
          <w:szCs w:val="22"/>
        </w:rPr>
        <w:t xml:space="preserve"> of approved DE training</w:t>
      </w:r>
      <w:r w:rsidR="00F32DDB" w:rsidRPr="00C44F9C">
        <w:rPr>
          <w:color w:val="2F5496" w:themeColor="accent1" w:themeShade="BF"/>
          <w:sz w:val="22"/>
          <w:szCs w:val="22"/>
        </w:rPr>
        <w:t xml:space="preserve"> now</w:t>
      </w:r>
      <w:r w:rsidRPr="00C44F9C">
        <w:rPr>
          <w:color w:val="2F5496" w:themeColor="accent1" w:themeShade="BF"/>
          <w:sz w:val="22"/>
          <w:szCs w:val="22"/>
        </w:rPr>
        <w:t xml:space="preserve"> for One-Semester </w:t>
      </w:r>
      <w:r w:rsidR="0073176B" w:rsidRPr="00C44F9C">
        <w:rPr>
          <w:color w:val="2F5496" w:themeColor="accent1" w:themeShade="BF"/>
          <w:sz w:val="22"/>
          <w:szCs w:val="22"/>
        </w:rPr>
        <w:t xml:space="preserve">of Provisional </w:t>
      </w:r>
      <w:r w:rsidRPr="00C44F9C">
        <w:rPr>
          <w:color w:val="2F5496" w:themeColor="accent1" w:themeShade="BF"/>
          <w:sz w:val="22"/>
          <w:szCs w:val="22"/>
        </w:rPr>
        <w:t>Eligibility</w:t>
      </w:r>
      <w:r w:rsidR="00F32DDB" w:rsidRPr="00C44F9C">
        <w:rPr>
          <w:color w:val="2F5496" w:themeColor="accent1" w:themeShade="BF"/>
          <w:sz w:val="22"/>
          <w:szCs w:val="22"/>
        </w:rPr>
        <w:t>.</w:t>
      </w:r>
      <w:r w:rsidR="00F32DDB" w:rsidRPr="00C44F9C">
        <w:rPr>
          <w:color w:val="2F5496" w:themeColor="accent1" w:themeShade="BF"/>
          <w:sz w:val="22"/>
          <w:szCs w:val="22"/>
        </w:rPr>
        <w:br/>
      </w:r>
      <w:r w:rsidR="00C44F9C" w:rsidRPr="00C44F9C">
        <w:rPr>
          <w:sz w:val="22"/>
          <w:szCs w:val="22"/>
        </w:rPr>
        <w:t>If a faculty member misses the refresher cycle but completes at least 4 hours of approved DE training this semester, they become eligible for one upcoming semester only.</w:t>
      </w:r>
    </w:p>
    <w:p w14:paraId="4BE8ADC4" w14:textId="7C4C4FCB" w:rsidR="000B45AB" w:rsidRPr="00EB0300" w:rsidRDefault="000B45AB" w:rsidP="00EB030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44F9C">
        <w:rPr>
          <w:color w:val="2F5496" w:themeColor="accent1" w:themeShade="BF"/>
          <w:sz w:val="22"/>
          <w:szCs w:val="22"/>
        </w:rPr>
        <w:t xml:space="preserve">Complete </w:t>
      </w:r>
      <w:r w:rsidR="00433F54" w:rsidRPr="00C44F9C">
        <w:rPr>
          <w:color w:val="2F5496" w:themeColor="accent1" w:themeShade="BF"/>
          <w:sz w:val="22"/>
          <w:szCs w:val="22"/>
        </w:rPr>
        <w:t xml:space="preserve">an </w:t>
      </w:r>
      <w:r w:rsidRPr="00C44F9C">
        <w:rPr>
          <w:color w:val="2F5496" w:themeColor="accent1" w:themeShade="BF"/>
          <w:sz w:val="22"/>
          <w:szCs w:val="22"/>
        </w:rPr>
        <w:t>additional 4 Hours</w:t>
      </w:r>
      <w:r w:rsidR="00433F54" w:rsidRPr="00C44F9C">
        <w:rPr>
          <w:color w:val="2F5496" w:themeColor="accent1" w:themeShade="BF"/>
          <w:sz w:val="22"/>
          <w:szCs w:val="22"/>
        </w:rPr>
        <w:t xml:space="preserve"> (or more)</w:t>
      </w:r>
      <w:r w:rsidR="00226B50" w:rsidRPr="00C44F9C">
        <w:rPr>
          <w:color w:val="2F5496" w:themeColor="accent1" w:themeShade="BF"/>
          <w:sz w:val="22"/>
          <w:szCs w:val="22"/>
        </w:rPr>
        <w:t xml:space="preserve"> the next semester</w:t>
      </w:r>
      <w:r w:rsidRPr="00C44F9C">
        <w:rPr>
          <w:color w:val="2F5496" w:themeColor="accent1" w:themeShade="BF"/>
          <w:sz w:val="22"/>
          <w:szCs w:val="22"/>
        </w:rPr>
        <w:t xml:space="preserve"> to </w:t>
      </w:r>
      <w:r w:rsidR="00433F54" w:rsidRPr="00C44F9C">
        <w:rPr>
          <w:color w:val="2F5496" w:themeColor="accent1" w:themeShade="BF"/>
          <w:sz w:val="22"/>
          <w:szCs w:val="22"/>
        </w:rPr>
        <w:t>r</w:t>
      </w:r>
      <w:r w:rsidRPr="00C44F9C">
        <w:rPr>
          <w:color w:val="2F5496" w:themeColor="accent1" w:themeShade="BF"/>
          <w:sz w:val="22"/>
          <w:szCs w:val="22"/>
        </w:rPr>
        <w:t>eturn to the 2-Year Cycle.</w:t>
      </w:r>
      <w:r w:rsidR="00433F54" w:rsidRPr="00C44F9C">
        <w:rPr>
          <w:color w:val="2F5496" w:themeColor="accent1" w:themeShade="BF"/>
          <w:sz w:val="22"/>
          <w:szCs w:val="22"/>
        </w:rPr>
        <w:t xml:space="preserve"> </w:t>
      </w:r>
      <w:r w:rsidR="00433F54" w:rsidRPr="00C44F9C">
        <w:rPr>
          <w:color w:val="2F5496" w:themeColor="accent1" w:themeShade="BF"/>
          <w:sz w:val="22"/>
          <w:szCs w:val="22"/>
        </w:rPr>
        <w:br/>
      </w:r>
      <w:r w:rsidR="00226B50" w:rsidRPr="00EB0300">
        <w:rPr>
          <w:sz w:val="22"/>
          <w:szCs w:val="22"/>
        </w:rPr>
        <w:t xml:space="preserve">To </w:t>
      </w:r>
      <w:r w:rsidR="005105F9" w:rsidRPr="00EB0300">
        <w:rPr>
          <w:sz w:val="22"/>
          <w:szCs w:val="22"/>
        </w:rPr>
        <w:t xml:space="preserve">get back on track - </w:t>
      </w:r>
      <w:r w:rsidR="00226B50" w:rsidRPr="00EB0300">
        <w:rPr>
          <w:sz w:val="22"/>
          <w:szCs w:val="22"/>
        </w:rPr>
        <w:t xml:space="preserve">restore the standard </w:t>
      </w:r>
      <w:r w:rsidR="00226B50" w:rsidRPr="00EB0300">
        <w:rPr>
          <w:b/>
          <w:bCs/>
          <w:sz w:val="22"/>
          <w:szCs w:val="22"/>
        </w:rPr>
        <w:t>2-year cadence</w:t>
      </w:r>
      <w:r w:rsidR="00226B50" w:rsidRPr="00EB0300">
        <w:rPr>
          <w:sz w:val="22"/>
          <w:szCs w:val="22"/>
        </w:rPr>
        <w:t xml:space="preserve">, they must complete an </w:t>
      </w:r>
      <w:r w:rsidR="00226B50" w:rsidRPr="00EB0300">
        <w:rPr>
          <w:b/>
          <w:bCs/>
          <w:sz w:val="22"/>
          <w:szCs w:val="22"/>
        </w:rPr>
        <w:t>additional 4 hours</w:t>
      </w:r>
      <w:r w:rsidR="005105F9" w:rsidRPr="00EB0300">
        <w:rPr>
          <w:b/>
          <w:bCs/>
          <w:sz w:val="22"/>
          <w:szCs w:val="22"/>
        </w:rPr>
        <w:t xml:space="preserve"> (or more)</w:t>
      </w:r>
      <w:r w:rsidR="00084247" w:rsidRPr="00EB0300">
        <w:rPr>
          <w:b/>
          <w:bCs/>
          <w:sz w:val="22"/>
          <w:szCs w:val="22"/>
        </w:rPr>
        <w:t xml:space="preserve"> of DE refresher training</w:t>
      </w:r>
      <w:r w:rsidR="00226B50" w:rsidRPr="00EB0300">
        <w:rPr>
          <w:sz w:val="22"/>
          <w:szCs w:val="22"/>
        </w:rPr>
        <w:t xml:space="preserve"> by the end of the next semester.</w:t>
      </w:r>
    </w:p>
    <w:p w14:paraId="7A792D36" w14:textId="77777777" w:rsidR="00226B50" w:rsidRPr="00A4511B" w:rsidRDefault="00226B50" w:rsidP="00E721C7">
      <w:pPr>
        <w:spacing w:after="0"/>
        <w:rPr>
          <w:color w:val="C45911" w:themeColor="accent2" w:themeShade="BF"/>
          <w:sz w:val="22"/>
          <w:szCs w:val="22"/>
        </w:rPr>
      </w:pPr>
      <w:r w:rsidRPr="00A4511B">
        <w:rPr>
          <w:color w:val="C45911" w:themeColor="accent2" w:themeShade="BF"/>
          <w:sz w:val="22"/>
          <w:szCs w:val="22"/>
        </w:rPr>
        <w:t xml:space="preserve">For example: </w:t>
      </w:r>
    </w:p>
    <w:p w14:paraId="057D1BCA" w14:textId="67E1EBBF" w:rsidR="002432F1" w:rsidRPr="00084247" w:rsidRDefault="00226B50" w:rsidP="00AC0C9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84247">
        <w:rPr>
          <w:sz w:val="22"/>
          <w:szCs w:val="22"/>
        </w:rPr>
        <w:t xml:space="preserve">Faculty Eligibility </w:t>
      </w:r>
      <w:r w:rsidRPr="00D03ACD">
        <w:rPr>
          <w:b/>
          <w:bCs/>
          <w:color w:val="C00000"/>
          <w:sz w:val="22"/>
          <w:szCs w:val="22"/>
        </w:rPr>
        <w:t>expired in May 2023</w:t>
      </w:r>
      <w:r w:rsidR="00B31FA0">
        <w:rPr>
          <w:b/>
          <w:bCs/>
          <w:color w:val="C00000"/>
          <w:sz w:val="22"/>
          <w:szCs w:val="22"/>
        </w:rPr>
        <w:t xml:space="preserve"> </w:t>
      </w:r>
      <w:r w:rsidR="002432F1" w:rsidRPr="00084247">
        <w:rPr>
          <w:sz w:val="22"/>
          <w:szCs w:val="22"/>
        </w:rPr>
        <w:t>(their prior cycle was last updated in May 2021)</w:t>
      </w:r>
      <w:r w:rsidRPr="00084247">
        <w:rPr>
          <w:sz w:val="22"/>
          <w:szCs w:val="22"/>
        </w:rPr>
        <w:t xml:space="preserve">. </w:t>
      </w:r>
    </w:p>
    <w:p w14:paraId="25EB40C4" w14:textId="3275A86A" w:rsidR="005105F9" w:rsidRPr="00084247" w:rsidRDefault="00226B50" w:rsidP="00AC0C9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84247">
        <w:rPr>
          <w:sz w:val="22"/>
          <w:szCs w:val="22"/>
        </w:rPr>
        <w:t>They complete (and submit documentation)</w:t>
      </w:r>
      <w:r w:rsidR="00313DFD">
        <w:rPr>
          <w:sz w:val="22"/>
          <w:szCs w:val="22"/>
        </w:rPr>
        <w:t xml:space="preserve"> at least 4 hours of</w:t>
      </w:r>
      <w:r w:rsidRPr="00084247">
        <w:rPr>
          <w:sz w:val="22"/>
          <w:szCs w:val="22"/>
        </w:rPr>
        <w:t xml:space="preserve"> </w:t>
      </w:r>
      <w:r w:rsidRPr="00D03ACD">
        <w:rPr>
          <w:b/>
          <w:bCs/>
          <w:color w:val="7030A0"/>
          <w:sz w:val="22"/>
          <w:szCs w:val="22"/>
        </w:rPr>
        <w:t>DE refresher training in</w:t>
      </w:r>
      <w:r w:rsidRPr="00D03ACD">
        <w:rPr>
          <w:color w:val="7030A0"/>
          <w:sz w:val="22"/>
          <w:szCs w:val="22"/>
        </w:rPr>
        <w:t xml:space="preserve"> </w:t>
      </w:r>
      <w:r w:rsidRPr="00D03ACD">
        <w:rPr>
          <w:b/>
          <w:bCs/>
          <w:color w:val="7030A0"/>
          <w:sz w:val="22"/>
          <w:szCs w:val="22"/>
        </w:rPr>
        <w:t>Fall 2025</w:t>
      </w:r>
      <w:r w:rsidRPr="00084247">
        <w:rPr>
          <w:sz w:val="22"/>
          <w:szCs w:val="22"/>
        </w:rPr>
        <w:t xml:space="preserve">. This grants them </w:t>
      </w:r>
      <w:r w:rsidRPr="00D03ACD">
        <w:rPr>
          <w:b/>
          <w:bCs/>
          <w:color w:val="7030A0"/>
          <w:sz w:val="22"/>
          <w:szCs w:val="22"/>
        </w:rPr>
        <w:t>provisional eligibility for Spring 2026</w:t>
      </w:r>
      <w:r w:rsidRPr="00084247">
        <w:rPr>
          <w:sz w:val="22"/>
          <w:szCs w:val="22"/>
        </w:rPr>
        <w:t xml:space="preserve">. </w:t>
      </w:r>
    </w:p>
    <w:p w14:paraId="07F8306D" w14:textId="77777777" w:rsidR="00AC0C9A" w:rsidRDefault="00226B50" w:rsidP="00AC0C9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84247">
        <w:rPr>
          <w:sz w:val="22"/>
          <w:szCs w:val="22"/>
        </w:rPr>
        <w:t>To get back on track</w:t>
      </w:r>
      <w:r w:rsidR="005105F9" w:rsidRPr="00084247">
        <w:rPr>
          <w:sz w:val="22"/>
          <w:szCs w:val="22"/>
        </w:rPr>
        <w:t xml:space="preserve">, they complete </w:t>
      </w:r>
      <w:r w:rsidR="005105F9" w:rsidRPr="00244667">
        <w:rPr>
          <w:b/>
          <w:bCs/>
          <w:color w:val="538135" w:themeColor="accent6" w:themeShade="BF"/>
          <w:sz w:val="22"/>
          <w:szCs w:val="22"/>
        </w:rPr>
        <w:t>at least 4 hours in Spring 2026</w:t>
      </w:r>
      <w:r w:rsidR="002432F1" w:rsidRPr="00244667">
        <w:rPr>
          <w:b/>
          <w:bCs/>
          <w:color w:val="538135" w:themeColor="accent6" w:themeShade="BF"/>
          <w:sz w:val="22"/>
          <w:szCs w:val="22"/>
        </w:rPr>
        <w:t>,</w:t>
      </w:r>
      <w:r w:rsidR="002432F1" w:rsidRPr="00084247">
        <w:rPr>
          <w:b/>
          <w:bCs/>
          <w:sz w:val="22"/>
          <w:szCs w:val="22"/>
        </w:rPr>
        <w:t xml:space="preserve"> </w:t>
      </w:r>
      <w:r w:rsidR="005105F9" w:rsidRPr="00084247">
        <w:rPr>
          <w:sz w:val="22"/>
          <w:szCs w:val="22"/>
        </w:rPr>
        <w:t xml:space="preserve"> </w:t>
      </w:r>
      <w:r w:rsidR="002432F1" w:rsidRPr="00084247">
        <w:rPr>
          <w:sz w:val="22"/>
          <w:szCs w:val="22"/>
        </w:rPr>
        <w:t xml:space="preserve">which resets their eligibility for </w:t>
      </w:r>
      <w:r w:rsidR="002432F1" w:rsidRPr="00084247">
        <w:rPr>
          <w:b/>
          <w:bCs/>
          <w:sz w:val="22"/>
          <w:szCs w:val="22"/>
        </w:rPr>
        <w:t>2 years beyond DE expiry date</w:t>
      </w:r>
      <w:r w:rsidR="005105F9" w:rsidRPr="00084247">
        <w:rPr>
          <w:sz w:val="22"/>
          <w:szCs w:val="22"/>
        </w:rPr>
        <w:t xml:space="preserve"> through </w:t>
      </w:r>
      <w:r w:rsidR="005105F9" w:rsidRPr="00244667">
        <w:rPr>
          <w:b/>
          <w:bCs/>
          <w:color w:val="538135" w:themeColor="accent6" w:themeShade="BF"/>
          <w:sz w:val="22"/>
          <w:szCs w:val="22"/>
        </w:rPr>
        <w:t>Spring 2027</w:t>
      </w:r>
      <w:r w:rsidR="005105F9" w:rsidRPr="00244667">
        <w:rPr>
          <w:color w:val="538135" w:themeColor="accent6" w:themeShade="BF"/>
          <w:sz w:val="22"/>
          <w:szCs w:val="22"/>
        </w:rPr>
        <w:t>.</w:t>
      </w:r>
      <w:r w:rsidR="005105F9" w:rsidRPr="00084247">
        <w:rPr>
          <w:sz w:val="22"/>
          <w:szCs w:val="22"/>
        </w:rPr>
        <w:t xml:space="preserve"> </w:t>
      </w:r>
    </w:p>
    <w:p w14:paraId="26FF999F" w14:textId="77777777" w:rsidR="001E6CCE" w:rsidRDefault="0039400B" w:rsidP="00E721C7">
      <w:pPr>
        <w:spacing w:after="0"/>
        <w:rPr>
          <w:sz w:val="22"/>
          <w:szCs w:val="22"/>
        </w:rPr>
      </w:pPr>
      <w:r w:rsidRPr="00AC0C9A">
        <w:rPr>
          <w:b/>
          <w:bCs/>
          <w:color w:val="C45911" w:themeColor="accent2" w:themeShade="BF"/>
          <w:sz w:val="22"/>
          <w:szCs w:val="22"/>
        </w:rPr>
        <w:t>Rationale</w:t>
      </w:r>
      <w:r w:rsidR="00AC0C9A" w:rsidRPr="00AC0C9A">
        <w:rPr>
          <w:b/>
          <w:bCs/>
          <w:color w:val="C45911" w:themeColor="accent2" w:themeShade="BF"/>
          <w:sz w:val="22"/>
          <w:szCs w:val="22"/>
        </w:rPr>
        <w:t xml:space="preserve">: </w:t>
      </w:r>
      <w:r w:rsidR="00640F78" w:rsidRPr="00AC0C9A">
        <w:rPr>
          <w:sz w:val="22"/>
          <w:szCs w:val="22"/>
        </w:rPr>
        <w:t xml:space="preserve">The provisional renewal path </w:t>
      </w:r>
    </w:p>
    <w:p w14:paraId="6E5A3E2E" w14:textId="4C494FC8" w:rsidR="001E6CCE" w:rsidRDefault="0097622F" w:rsidP="001E6CC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640F78" w:rsidRPr="001E6CCE">
        <w:rPr>
          <w:sz w:val="22"/>
          <w:szCs w:val="22"/>
        </w:rPr>
        <w:t>revents faculty from losing class assignments due to an expired cycle.</w:t>
      </w:r>
    </w:p>
    <w:p w14:paraId="2C14319C" w14:textId="77777777" w:rsidR="001E6CCE" w:rsidRDefault="001E6CCE" w:rsidP="001E6CC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Provides a supportive and fair way to get faculty back into compliance</w:t>
      </w:r>
    </w:p>
    <w:p w14:paraId="6803C0F3" w14:textId="77777777" w:rsidR="001E6CCE" w:rsidRDefault="001E6CCE" w:rsidP="001E6CC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Maintains the integrity of the 2-year DE refresher requirement</w:t>
      </w:r>
    </w:p>
    <w:p w14:paraId="56C528A9" w14:textId="080931AD" w:rsidR="00A362B0" w:rsidRDefault="00A04553" w:rsidP="000054D3">
      <w:pPr>
        <w:pStyle w:val="ListParagraph"/>
        <w:numPr>
          <w:ilvl w:val="0"/>
          <w:numId w:val="8"/>
        </w:numPr>
        <w:spacing w:before="240" w:after="0"/>
        <w:rPr>
          <w:sz w:val="22"/>
          <w:szCs w:val="22"/>
        </w:rPr>
      </w:pPr>
      <w:r w:rsidRPr="00E721C7">
        <w:rPr>
          <w:sz w:val="22"/>
          <w:szCs w:val="22"/>
        </w:rPr>
        <w:t>Ensure</w:t>
      </w:r>
      <w:r w:rsidR="001E6CCE" w:rsidRPr="00E721C7">
        <w:rPr>
          <w:sz w:val="22"/>
          <w:szCs w:val="22"/>
        </w:rPr>
        <w:t xml:space="preserve"> </w:t>
      </w:r>
      <w:r w:rsidR="0097622F" w:rsidRPr="00E721C7">
        <w:rPr>
          <w:sz w:val="22"/>
          <w:szCs w:val="22"/>
        </w:rPr>
        <w:t>consistency</w:t>
      </w:r>
      <w:r w:rsidR="001E6CCE" w:rsidRPr="00E721C7">
        <w:rPr>
          <w:sz w:val="22"/>
          <w:szCs w:val="22"/>
        </w:rPr>
        <w:t xml:space="preserve"> across the FEOT tracking process</w:t>
      </w:r>
      <w:r>
        <w:rPr>
          <w:sz w:val="22"/>
          <w:szCs w:val="22"/>
        </w:rPr>
        <w:t>.</w:t>
      </w:r>
    </w:p>
    <w:p w14:paraId="2B5504C0" w14:textId="7CADB6DD" w:rsidR="000054D3" w:rsidRPr="000054D3" w:rsidRDefault="00A362B0" w:rsidP="00A04553">
      <w:pPr>
        <w:spacing w:after="0"/>
        <w:rPr>
          <w:sz w:val="22"/>
          <w:szCs w:val="22"/>
        </w:rPr>
      </w:pPr>
      <w:r>
        <w:rPr>
          <w:sz w:val="22"/>
          <w:szCs w:val="22"/>
        </w:rPr>
        <w:br/>
      </w:r>
      <w:r w:rsidR="00D64A5E" w:rsidRPr="00A362B0">
        <w:rPr>
          <w:sz w:val="22"/>
          <w:szCs w:val="22"/>
        </w:rPr>
        <w:t xml:space="preserve">Note: </w:t>
      </w:r>
      <w:r w:rsidR="000054D3" w:rsidRPr="00A362B0">
        <w:rPr>
          <w:sz w:val="22"/>
          <w:szCs w:val="22"/>
        </w:rPr>
        <w:t xml:space="preserve">This </w:t>
      </w:r>
      <w:r w:rsidR="000054D3" w:rsidRPr="00A362B0">
        <w:rPr>
          <w:b/>
          <w:bCs/>
          <w:sz w:val="22"/>
          <w:szCs w:val="22"/>
        </w:rPr>
        <w:t>one-time only</w:t>
      </w:r>
      <w:r w:rsidR="000054D3" w:rsidRPr="00A362B0">
        <w:rPr>
          <w:sz w:val="22"/>
          <w:szCs w:val="22"/>
        </w:rPr>
        <w:t xml:space="preserve"> option applies specifically to faculty who have missed one refresher cycle (approximately four years without DE refresher training) and who are not yet beyond the five-year threshold requiring retaking EDIT 022.</w:t>
      </w:r>
    </w:p>
    <w:sectPr w:rsidR="000054D3" w:rsidRPr="000054D3" w:rsidSect="0088557B">
      <w:footerReference w:type="default" r:id="rId8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4C27" w14:textId="77777777" w:rsidR="007335A7" w:rsidRDefault="007335A7" w:rsidP="002432F1">
      <w:pPr>
        <w:spacing w:after="0" w:line="240" w:lineRule="auto"/>
      </w:pPr>
      <w:r>
        <w:separator/>
      </w:r>
    </w:p>
  </w:endnote>
  <w:endnote w:type="continuationSeparator" w:id="0">
    <w:p w14:paraId="3B7F26E0" w14:textId="77777777" w:rsidR="007335A7" w:rsidRDefault="007335A7" w:rsidP="0024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C69" w14:textId="47C769E1" w:rsidR="002432F1" w:rsidRPr="00E721C7" w:rsidRDefault="002432F1">
    <w:pPr>
      <w:pStyle w:val="Footer"/>
      <w:rPr>
        <w:i/>
        <w:iCs/>
        <w:sz w:val="20"/>
        <w:szCs w:val="20"/>
      </w:rPr>
    </w:pPr>
    <w:r w:rsidRPr="00E721C7">
      <w:rPr>
        <w:i/>
        <w:iCs/>
        <w:sz w:val="20"/>
        <w:szCs w:val="20"/>
      </w:rPr>
      <w:t>Prepared</w:t>
    </w:r>
    <w:r w:rsidR="00324714" w:rsidRPr="00E721C7">
      <w:rPr>
        <w:i/>
        <w:iCs/>
        <w:sz w:val="20"/>
        <w:szCs w:val="20"/>
      </w:rPr>
      <w:t xml:space="preserve"> &amp; </w:t>
    </w:r>
    <w:r w:rsidR="00E721C7" w:rsidRPr="00E721C7">
      <w:rPr>
        <w:i/>
        <w:iCs/>
        <w:sz w:val="20"/>
        <w:szCs w:val="20"/>
      </w:rPr>
      <w:t>submitted</w:t>
    </w:r>
    <w:r w:rsidR="00324714" w:rsidRPr="00E721C7">
      <w:rPr>
        <w:i/>
        <w:iCs/>
        <w:sz w:val="20"/>
        <w:szCs w:val="20"/>
      </w:rPr>
      <w:t xml:space="preserve"> </w:t>
    </w:r>
    <w:r w:rsidRPr="00E721C7">
      <w:rPr>
        <w:i/>
        <w:iCs/>
        <w:sz w:val="20"/>
        <w:szCs w:val="20"/>
      </w:rPr>
      <w:t>by Tejal Naik</w:t>
    </w:r>
    <w:r w:rsidR="00324714" w:rsidRPr="00E721C7">
      <w:rPr>
        <w:i/>
        <w:iCs/>
        <w:sz w:val="20"/>
        <w:szCs w:val="20"/>
      </w:rPr>
      <w:t>, DE Committee Chair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B327" w14:textId="77777777" w:rsidR="007335A7" w:rsidRDefault="007335A7" w:rsidP="002432F1">
      <w:pPr>
        <w:spacing w:after="0" w:line="240" w:lineRule="auto"/>
      </w:pPr>
      <w:r>
        <w:separator/>
      </w:r>
    </w:p>
  </w:footnote>
  <w:footnote w:type="continuationSeparator" w:id="0">
    <w:p w14:paraId="296ADA50" w14:textId="77777777" w:rsidR="007335A7" w:rsidRDefault="007335A7" w:rsidP="0024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C0A"/>
    <w:multiLevelType w:val="hybridMultilevel"/>
    <w:tmpl w:val="53D4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8DF"/>
    <w:multiLevelType w:val="hybridMultilevel"/>
    <w:tmpl w:val="2B7209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6248"/>
    <w:multiLevelType w:val="hybridMultilevel"/>
    <w:tmpl w:val="6D98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669"/>
    <w:multiLevelType w:val="hybridMultilevel"/>
    <w:tmpl w:val="958C88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C2DDE"/>
    <w:multiLevelType w:val="hybridMultilevel"/>
    <w:tmpl w:val="913AD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02969"/>
    <w:multiLevelType w:val="hybridMultilevel"/>
    <w:tmpl w:val="92429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82C16"/>
    <w:multiLevelType w:val="hybridMultilevel"/>
    <w:tmpl w:val="5E3C80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15B87"/>
    <w:multiLevelType w:val="hybridMultilevel"/>
    <w:tmpl w:val="11FA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3020">
    <w:abstractNumId w:val="7"/>
  </w:num>
  <w:num w:numId="2" w16cid:durableId="278685128">
    <w:abstractNumId w:val="5"/>
  </w:num>
  <w:num w:numId="3" w16cid:durableId="1378164013">
    <w:abstractNumId w:val="6"/>
  </w:num>
  <w:num w:numId="4" w16cid:durableId="434134478">
    <w:abstractNumId w:val="0"/>
  </w:num>
  <w:num w:numId="5" w16cid:durableId="724791370">
    <w:abstractNumId w:val="1"/>
  </w:num>
  <w:num w:numId="6" w16cid:durableId="775445644">
    <w:abstractNumId w:val="2"/>
  </w:num>
  <w:num w:numId="7" w16cid:durableId="350183612">
    <w:abstractNumId w:val="3"/>
  </w:num>
  <w:num w:numId="8" w16cid:durableId="368914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AB"/>
    <w:rsid w:val="000026E9"/>
    <w:rsid w:val="000054D3"/>
    <w:rsid w:val="00047464"/>
    <w:rsid w:val="00084247"/>
    <w:rsid w:val="000B45AB"/>
    <w:rsid w:val="000C7DBD"/>
    <w:rsid w:val="00103459"/>
    <w:rsid w:val="00150099"/>
    <w:rsid w:val="001E6CCE"/>
    <w:rsid w:val="00226B50"/>
    <w:rsid w:val="00227706"/>
    <w:rsid w:val="002432F1"/>
    <w:rsid w:val="00244667"/>
    <w:rsid w:val="002775CC"/>
    <w:rsid w:val="002A6C46"/>
    <w:rsid w:val="002B282D"/>
    <w:rsid w:val="002F46C0"/>
    <w:rsid w:val="00303A50"/>
    <w:rsid w:val="003133AE"/>
    <w:rsid w:val="00313DFD"/>
    <w:rsid w:val="00324714"/>
    <w:rsid w:val="0039400B"/>
    <w:rsid w:val="0039792E"/>
    <w:rsid w:val="003C3B5D"/>
    <w:rsid w:val="003F4A13"/>
    <w:rsid w:val="00416986"/>
    <w:rsid w:val="00433F54"/>
    <w:rsid w:val="004B6459"/>
    <w:rsid w:val="00500C15"/>
    <w:rsid w:val="005105F9"/>
    <w:rsid w:val="00533EBF"/>
    <w:rsid w:val="005847E2"/>
    <w:rsid w:val="00623B78"/>
    <w:rsid w:val="00640F78"/>
    <w:rsid w:val="00681ECD"/>
    <w:rsid w:val="006B1CB4"/>
    <w:rsid w:val="006D21F8"/>
    <w:rsid w:val="006D6B85"/>
    <w:rsid w:val="00717639"/>
    <w:rsid w:val="0073121F"/>
    <w:rsid w:val="0073176B"/>
    <w:rsid w:val="007327EB"/>
    <w:rsid w:val="007335A7"/>
    <w:rsid w:val="0079644C"/>
    <w:rsid w:val="007A0FD3"/>
    <w:rsid w:val="00850EDC"/>
    <w:rsid w:val="008729F3"/>
    <w:rsid w:val="0088557B"/>
    <w:rsid w:val="009023FB"/>
    <w:rsid w:val="00941A2C"/>
    <w:rsid w:val="0097622F"/>
    <w:rsid w:val="00A04553"/>
    <w:rsid w:val="00A25BDE"/>
    <w:rsid w:val="00A362B0"/>
    <w:rsid w:val="00A44820"/>
    <w:rsid w:val="00A4511B"/>
    <w:rsid w:val="00AC0C9A"/>
    <w:rsid w:val="00AD13D3"/>
    <w:rsid w:val="00AE07F5"/>
    <w:rsid w:val="00B15F89"/>
    <w:rsid w:val="00B17302"/>
    <w:rsid w:val="00B22C38"/>
    <w:rsid w:val="00B31FA0"/>
    <w:rsid w:val="00B54E30"/>
    <w:rsid w:val="00BA31B3"/>
    <w:rsid w:val="00BB716C"/>
    <w:rsid w:val="00C1170D"/>
    <w:rsid w:val="00C27138"/>
    <w:rsid w:val="00C44F9C"/>
    <w:rsid w:val="00C66090"/>
    <w:rsid w:val="00C715A0"/>
    <w:rsid w:val="00C80DA2"/>
    <w:rsid w:val="00C963F6"/>
    <w:rsid w:val="00CA6AA9"/>
    <w:rsid w:val="00CB6011"/>
    <w:rsid w:val="00CB636C"/>
    <w:rsid w:val="00CD38C3"/>
    <w:rsid w:val="00CE6127"/>
    <w:rsid w:val="00D02293"/>
    <w:rsid w:val="00D02AD6"/>
    <w:rsid w:val="00D03ACD"/>
    <w:rsid w:val="00D47BFD"/>
    <w:rsid w:val="00D52ABD"/>
    <w:rsid w:val="00D64A5E"/>
    <w:rsid w:val="00D80670"/>
    <w:rsid w:val="00E2620C"/>
    <w:rsid w:val="00E6015A"/>
    <w:rsid w:val="00E66D77"/>
    <w:rsid w:val="00E7060C"/>
    <w:rsid w:val="00E721C7"/>
    <w:rsid w:val="00EA3148"/>
    <w:rsid w:val="00EA3FBF"/>
    <w:rsid w:val="00EB0300"/>
    <w:rsid w:val="00EB6828"/>
    <w:rsid w:val="00EC2061"/>
    <w:rsid w:val="00F32DDB"/>
    <w:rsid w:val="00F46827"/>
    <w:rsid w:val="00F91D03"/>
    <w:rsid w:val="00F958B6"/>
    <w:rsid w:val="00FD0F78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28E9"/>
  <w15:chartTrackingRefBased/>
  <w15:docId w15:val="{33956DC9-3B7C-4DB3-8E31-61157295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5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5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5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5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5A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F1"/>
  </w:style>
  <w:style w:type="paragraph" w:styleId="Footer">
    <w:name w:val="footer"/>
    <w:basedOn w:val="Normal"/>
    <w:link w:val="FooterChar"/>
    <w:uiPriority w:val="99"/>
    <w:unhideWhenUsed/>
    <w:rsid w:val="0024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2F1"/>
  </w:style>
  <w:style w:type="character" w:styleId="SubtleEmphasis">
    <w:name w:val="Subtle Emphasis"/>
    <w:basedOn w:val="DefaultParagraphFont"/>
    <w:uiPriority w:val="19"/>
    <w:qFormat/>
    <w:rsid w:val="004B64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9924-A46A-4C9C-8AA2-96847B46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2486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Desai-Naik</dc:creator>
  <cp:keywords/>
  <dc:description/>
  <cp:lastModifiedBy>Naik, Tejal</cp:lastModifiedBy>
  <cp:revision>4</cp:revision>
  <cp:lastPrinted>2025-11-25T22:31:00Z</cp:lastPrinted>
  <dcterms:created xsi:type="dcterms:W3CDTF">2026-04-13T15:18:00Z</dcterms:created>
  <dcterms:modified xsi:type="dcterms:W3CDTF">2026-04-13T15:20:00Z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50c7b0-9e53-455f-9b3f-deab1aa8a41e_Enabled">
    <vt:lpwstr>true</vt:lpwstr>
  </property>
  <property fmtid="{D5CDD505-2E9C-101B-9397-08002B2CF9AE}" pid="3" name="MSIP_Label_bc50c7b0-9e53-455f-9b3f-deab1aa8a41e_SetDate">
    <vt:lpwstr>2025-11-25T18:30:54Z</vt:lpwstr>
  </property>
  <property fmtid="{D5CDD505-2E9C-101B-9397-08002B2CF9AE}" pid="4" name="MSIP_Label_bc50c7b0-9e53-455f-9b3f-deab1aa8a41e_Method">
    <vt:lpwstr>Standard</vt:lpwstr>
  </property>
  <property fmtid="{D5CDD505-2E9C-101B-9397-08002B2CF9AE}" pid="5" name="MSIP_Label_bc50c7b0-9e53-455f-9b3f-deab1aa8a41e_Name">
    <vt:lpwstr>defa4170-0d19-0005-0004-bc88714345d2</vt:lpwstr>
  </property>
  <property fmtid="{D5CDD505-2E9C-101B-9397-08002B2CF9AE}" pid="6" name="MSIP_Label_bc50c7b0-9e53-455f-9b3f-deab1aa8a41e_SiteId">
    <vt:lpwstr>7cc8e357-468d-472c-a6fc-c5600e789b55</vt:lpwstr>
  </property>
  <property fmtid="{D5CDD505-2E9C-101B-9397-08002B2CF9AE}" pid="7" name="MSIP_Label_bc50c7b0-9e53-455f-9b3f-deab1aa8a41e_ActionId">
    <vt:lpwstr>54dfdeff-4c3f-4f0e-a1df-1880216690e1</vt:lpwstr>
  </property>
  <property fmtid="{D5CDD505-2E9C-101B-9397-08002B2CF9AE}" pid="8" name="MSIP_Label_bc50c7b0-9e53-455f-9b3f-deab1aa8a41e_ContentBits">
    <vt:lpwstr>0</vt:lpwstr>
  </property>
  <property fmtid="{D5CDD505-2E9C-101B-9397-08002B2CF9AE}" pid="9" name="MSIP_Label_bc50c7b0-9e53-455f-9b3f-deab1aa8a41e_Tag">
    <vt:lpwstr>10, 3, 0, 1</vt:lpwstr>
  </property>
</Properties>
</file>